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97F72" w14:textId="253E5650" w:rsidR="0063276D" w:rsidRDefault="0063276D" w:rsidP="0063276D">
      <w:pPr>
        <w:pStyle w:val="Standard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/>
          <w:b/>
          <w:bCs/>
          <w:color w:val="00B050"/>
          <w:sz w:val="32"/>
          <w:szCs w:val="32"/>
        </w:rPr>
      </w:pPr>
      <w:r w:rsidRPr="0063276D">
        <w:rPr>
          <w:rFonts w:asciiTheme="minorHAnsi" w:hAnsiTheme="minorHAnsi"/>
          <w:b/>
          <w:bCs/>
          <w:color w:val="00B050"/>
          <w:sz w:val="32"/>
          <w:szCs w:val="32"/>
        </w:rPr>
        <w:t>Katharina Elisabeth Goethe</w:t>
      </w:r>
    </w:p>
    <w:p w14:paraId="34D0C4F2" w14:textId="02343AF9" w:rsidR="00D61F79" w:rsidRDefault="00D61F79" w:rsidP="00D61F79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Sie wurde als geistreiche und warmherzige Frau beschrieben. Ihrem Sohn, Johann Wolfgang von Goethe, legte sie folgendes Rezept zum Jahreswechsel 1769 auf 1770 als Rat nahe:</w:t>
      </w:r>
    </w:p>
    <w:p w14:paraId="7698FAE7" w14:textId="77777777" w:rsidR="00D61F79" w:rsidRPr="00D61F79" w:rsidRDefault="00D61F79" w:rsidP="00D61F79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</w:p>
    <w:p w14:paraId="1732D5B9" w14:textId="64BEAE5E" w:rsidR="00D61F79" w:rsidRPr="00D61F79" w:rsidRDefault="00D61F79" w:rsidP="0063276D">
      <w:pPr>
        <w:pStyle w:val="Standard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/>
          <w:b/>
          <w:bCs/>
          <w:color w:val="00B050"/>
          <w:sz w:val="32"/>
          <w:szCs w:val="32"/>
        </w:rPr>
      </w:pPr>
      <w:r>
        <w:rPr>
          <w:rFonts w:asciiTheme="minorHAnsi" w:hAnsiTheme="minorHAnsi"/>
          <w:b/>
          <w:bCs/>
          <w:color w:val="00B050"/>
          <w:sz w:val="32"/>
          <w:szCs w:val="32"/>
        </w:rPr>
        <w:t>Neujahrsrezept</w:t>
      </w:r>
    </w:p>
    <w:p w14:paraId="32F598E7" w14:textId="58FB5B46" w:rsidR="0063276D" w:rsidRPr="0063276D" w:rsidRDefault="0063276D" w:rsidP="0063276D">
      <w:pPr>
        <w:pStyle w:val="Standard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  <w:r w:rsidRPr="0063276D">
        <w:rPr>
          <w:rFonts w:asciiTheme="minorHAnsi" w:hAnsiTheme="minorHAnsi"/>
          <w:b/>
          <w:bCs/>
          <w:sz w:val="28"/>
          <w:szCs w:val="28"/>
        </w:rPr>
        <w:t>Man nehme zwölf Monate</w:t>
      </w:r>
      <w:r w:rsidRPr="0063276D">
        <w:rPr>
          <w:rFonts w:asciiTheme="minorHAnsi" w:hAnsiTheme="minorHAnsi"/>
          <w:b/>
          <w:bCs/>
          <w:sz w:val="28"/>
          <w:szCs w:val="28"/>
        </w:rPr>
        <w:br/>
        <w:t>putze sie ganz sauber von Bitterkeit, Geiz, Pedanterie und Angst</w:t>
      </w:r>
      <w:r w:rsidRPr="0063276D">
        <w:rPr>
          <w:rFonts w:asciiTheme="minorHAnsi" w:hAnsiTheme="minorHAnsi"/>
          <w:b/>
          <w:bCs/>
          <w:sz w:val="28"/>
          <w:szCs w:val="28"/>
        </w:rPr>
        <w:br/>
        <w:t>und zerlege jeden Monat in 30 oder 31 Teile,</w:t>
      </w:r>
      <w:r w:rsidRPr="0063276D">
        <w:rPr>
          <w:rFonts w:asciiTheme="minorHAnsi" w:hAnsiTheme="minorHAnsi"/>
          <w:b/>
          <w:bCs/>
          <w:sz w:val="28"/>
          <w:szCs w:val="28"/>
        </w:rPr>
        <w:br/>
        <w:t>so dass der Vorrat für ein ganzes Jahr reicht.</w:t>
      </w:r>
    </w:p>
    <w:p w14:paraId="12F7AE7C" w14:textId="77777777" w:rsidR="0063276D" w:rsidRPr="0063276D" w:rsidRDefault="0063276D" w:rsidP="0063276D">
      <w:pPr>
        <w:pStyle w:val="Standard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  <w:r w:rsidRPr="0063276D">
        <w:rPr>
          <w:rFonts w:asciiTheme="minorHAnsi" w:hAnsiTheme="minorHAnsi"/>
          <w:b/>
          <w:bCs/>
          <w:sz w:val="28"/>
          <w:szCs w:val="28"/>
        </w:rPr>
        <w:t>Nun wird jeder Tag einzeln angerichtet aus</w:t>
      </w:r>
      <w:r w:rsidRPr="0063276D">
        <w:rPr>
          <w:rFonts w:asciiTheme="minorHAnsi" w:hAnsiTheme="minorHAnsi"/>
          <w:b/>
          <w:bCs/>
          <w:sz w:val="28"/>
          <w:szCs w:val="28"/>
        </w:rPr>
        <w:br/>
        <w:t>einem Teil Arbeit</w:t>
      </w:r>
      <w:r w:rsidRPr="0063276D">
        <w:rPr>
          <w:rFonts w:asciiTheme="minorHAnsi" w:hAnsiTheme="minorHAnsi"/>
          <w:b/>
          <w:bCs/>
          <w:sz w:val="28"/>
          <w:szCs w:val="28"/>
        </w:rPr>
        <w:br/>
        <w:t>und zwei Teilen Frohsinn und Humor.</w:t>
      </w:r>
      <w:r w:rsidRPr="0063276D">
        <w:rPr>
          <w:rFonts w:asciiTheme="minorHAnsi" w:hAnsiTheme="minorHAnsi"/>
          <w:b/>
          <w:bCs/>
          <w:sz w:val="28"/>
          <w:szCs w:val="28"/>
        </w:rPr>
        <w:br/>
        <w:t>Danach füge man drei gehäufte Esslöffel Optimismus hinzu,</w:t>
      </w:r>
      <w:r w:rsidRPr="0063276D">
        <w:rPr>
          <w:rFonts w:asciiTheme="minorHAnsi" w:hAnsiTheme="minorHAnsi"/>
          <w:b/>
          <w:bCs/>
          <w:sz w:val="28"/>
          <w:szCs w:val="28"/>
        </w:rPr>
        <w:br/>
        <w:t>einen Teelöffel Toleranz,</w:t>
      </w:r>
      <w:r w:rsidRPr="0063276D">
        <w:rPr>
          <w:rFonts w:asciiTheme="minorHAnsi" w:hAnsiTheme="minorHAnsi"/>
          <w:b/>
          <w:bCs/>
          <w:sz w:val="28"/>
          <w:szCs w:val="28"/>
        </w:rPr>
        <w:br/>
        <w:t>ein Körnchen Ironie und Takt.</w:t>
      </w:r>
    </w:p>
    <w:p w14:paraId="42ED9959" w14:textId="77777777" w:rsidR="0063276D" w:rsidRDefault="0063276D" w:rsidP="0063276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  <w:r w:rsidRPr="0063276D">
        <w:rPr>
          <w:rFonts w:asciiTheme="minorHAnsi" w:hAnsiTheme="minorHAnsi"/>
          <w:b/>
          <w:bCs/>
          <w:sz w:val="28"/>
          <w:szCs w:val="28"/>
        </w:rPr>
        <w:t>Jetzt wird noch alles reichlich und mit viel Liebe übergossen.</w:t>
      </w:r>
      <w:r w:rsidRPr="0063276D">
        <w:rPr>
          <w:rFonts w:asciiTheme="minorHAnsi" w:hAnsiTheme="minorHAnsi"/>
          <w:b/>
          <w:bCs/>
          <w:sz w:val="28"/>
          <w:szCs w:val="28"/>
        </w:rPr>
        <w:br/>
        <w:t>Das fertige Gericht empfiehlt sich jetzt noch mit Sträußchen kleiner Aufmerksamkeiten zu schmücken</w:t>
      </w:r>
      <w:r w:rsidRPr="0063276D">
        <w:rPr>
          <w:rFonts w:asciiTheme="minorHAnsi" w:hAnsiTheme="minorHAnsi"/>
          <w:b/>
          <w:bCs/>
          <w:sz w:val="28"/>
          <w:szCs w:val="28"/>
        </w:rPr>
        <w:br/>
        <w:t>und serviere es dann täglich mit Heiterkeit</w:t>
      </w:r>
      <w:r w:rsidRPr="0063276D">
        <w:rPr>
          <w:rFonts w:asciiTheme="minorHAnsi" w:hAnsiTheme="minorHAnsi"/>
          <w:b/>
          <w:bCs/>
          <w:sz w:val="28"/>
          <w:szCs w:val="28"/>
        </w:rPr>
        <w:br/>
        <w:t>und mit einer guten, erquickenden Tasse Tee.</w:t>
      </w:r>
    </w:p>
    <w:p w14:paraId="415A9C2A" w14:textId="77777777" w:rsidR="000D7C93" w:rsidRPr="000D7C93" w:rsidRDefault="000D7C93" w:rsidP="000D7C93">
      <w:pPr>
        <w:pStyle w:val="StandardWeb"/>
        <w:shd w:val="clear" w:color="auto" w:fill="FFFFFF"/>
        <w:spacing w:before="0" w:beforeAutospacing="0" w:after="300" w:afterAutospacing="0"/>
        <w:ind w:left="5664"/>
        <w:textAlignment w:val="baseline"/>
        <w:rPr>
          <w:rFonts w:asciiTheme="minorHAnsi" w:hAnsiTheme="minorHAnsi"/>
          <w:b/>
          <w:bCs/>
        </w:rPr>
      </w:pPr>
      <w:r w:rsidRPr="000D7C93">
        <w:rPr>
          <w:rFonts w:asciiTheme="minorHAnsi" w:hAnsiTheme="minorHAnsi"/>
          <w:b/>
          <w:bCs/>
        </w:rPr>
        <w:t>Katharina Elisabeth Goethe</w:t>
      </w:r>
    </w:p>
    <w:p w14:paraId="0E78D5E1" w14:textId="77777777" w:rsidR="000D7C93" w:rsidRPr="0063276D" w:rsidRDefault="000D7C93" w:rsidP="0063276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</w:p>
    <w:p w14:paraId="6A8702F1" w14:textId="77777777" w:rsidR="0063276D" w:rsidRDefault="0063276D" w:rsidP="0063276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</w:p>
    <w:p w14:paraId="0B2199E8" w14:textId="77777777" w:rsidR="00D61F79" w:rsidRDefault="00D61F79" w:rsidP="0063276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</w:p>
    <w:p w14:paraId="208C003F" w14:textId="77777777" w:rsidR="000D7C93" w:rsidRDefault="000D7C93" w:rsidP="0063276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</w:p>
    <w:p w14:paraId="28AC8DB7" w14:textId="05107BDB" w:rsidR="000D7C93" w:rsidRDefault="000D7C93" w:rsidP="0063276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In Kleingruppen sollen diese Worte zu einem Hoffnungstext für Jugendliche im Jahr 2025 umgeschrieben werden. </w:t>
      </w:r>
    </w:p>
    <w:p w14:paraId="26208E6D" w14:textId="77777777" w:rsidR="000D7C93" w:rsidRDefault="000D7C93" w:rsidP="0063276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</w:p>
    <w:p w14:paraId="2F0C9C49" w14:textId="6FB535AA" w:rsidR="000D7C93" w:rsidRDefault="000D7C93" w:rsidP="004F7489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Welche Wünsche </w:t>
      </w:r>
      <w:r w:rsidR="00B245FD">
        <w:rPr>
          <w:rFonts w:asciiTheme="minorHAnsi" w:hAnsiTheme="minorHAnsi"/>
          <w:b/>
          <w:bCs/>
          <w:sz w:val="28"/>
          <w:szCs w:val="28"/>
        </w:rPr>
        <w:t xml:space="preserve">und Ratschläge benötigen </w:t>
      </w:r>
      <w:r w:rsidR="004F7489">
        <w:rPr>
          <w:rFonts w:asciiTheme="minorHAnsi" w:hAnsiTheme="minorHAnsi"/>
          <w:b/>
          <w:bCs/>
          <w:sz w:val="28"/>
          <w:szCs w:val="28"/>
        </w:rPr>
        <w:t>junge Menschen</w:t>
      </w:r>
      <w:r w:rsidR="00B245FD">
        <w:rPr>
          <w:rFonts w:asciiTheme="minorHAnsi" w:hAnsiTheme="minorHAnsi"/>
          <w:b/>
          <w:bCs/>
          <w:sz w:val="28"/>
          <w:szCs w:val="28"/>
        </w:rPr>
        <w:t xml:space="preserve"> in der heutigen Zeit?</w:t>
      </w:r>
    </w:p>
    <w:p w14:paraId="36C3FEBC" w14:textId="129E21CD" w:rsidR="004F7489" w:rsidRDefault="004F7489" w:rsidP="004F7489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Variante: Im Dialekt schreiben</w:t>
      </w:r>
    </w:p>
    <w:p w14:paraId="2B97B2C0" w14:textId="77777777" w:rsidR="000D7C93" w:rsidRDefault="000D7C93" w:rsidP="0063276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28"/>
          <w:szCs w:val="28"/>
        </w:rPr>
      </w:pPr>
    </w:p>
    <w:p w14:paraId="3F84CF47" w14:textId="77777777" w:rsidR="000D7C93" w:rsidRPr="000D7C93" w:rsidRDefault="000D7C93" w:rsidP="0063276D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/>
          <w:bCs/>
          <w:sz w:val="16"/>
          <w:szCs w:val="16"/>
        </w:rPr>
      </w:pPr>
    </w:p>
    <w:p w14:paraId="6BA6F2B5" w14:textId="77777777" w:rsidR="00B157BC" w:rsidRPr="0063276D" w:rsidRDefault="00B157BC" w:rsidP="0063276D">
      <w:pPr>
        <w:spacing w:after="0"/>
        <w:rPr>
          <w:sz w:val="32"/>
          <w:szCs w:val="32"/>
        </w:rPr>
      </w:pPr>
    </w:p>
    <w:sectPr w:rsidR="00B157BC" w:rsidRPr="006327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3C787F" w14:textId="77777777" w:rsidR="00833C93" w:rsidRDefault="00833C93" w:rsidP="001A6DCD">
      <w:pPr>
        <w:spacing w:after="0" w:line="240" w:lineRule="auto"/>
      </w:pPr>
      <w:r>
        <w:separator/>
      </w:r>
    </w:p>
  </w:endnote>
  <w:endnote w:type="continuationSeparator" w:id="0">
    <w:p w14:paraId="09540AA2" w14:textId="77777777" w:rsidR="00833C93" w:rsidRDefault="00833C93" w:rsidP="001A6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2C94B" w14:textId="77777777" w:rsidR="001A6DCD" w:rsidRDefault="001A6DC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4B449" w14:textId="046851AC" w:rsidR="001A6DCD" w:rsidRDefault="001A6DCD" w:rsidP="001A6DCD">
    <w:pPr>
      <w:pStyle w:val="Fuzeile"/>
      <w:jc w:val="center"/>
    </w:pPr>
    <w:r>
      <w:t>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A505B" w14:textId="77777777" w:rsidR="001A6DCD" w:rsidRDefault="001A6DC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A7C0B" w14:textId="77777777" w:rsidR="00833C93" w:rsidRDefault="00833C93" w:rsidP="001A6DCD">
      <w:pPr>
        <w:spacing w:after="0" w:line="240" w:lineRule="auto"/>
      </w:pPr>
      <w:r>
        <w:separator/>
      </w:r>
    </w:p>
  </w:footnote>
  <w:footnote w:type="continuationSeparator" w:id="0">
    <w:p w14:paraId="6409BE8C" w14:textId="77777777" w:rsidR="00833C93" w:rsidRDefault="00833C93" w:rsidP="001A6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104EE" w14:textId="77777777" w:rsidR="001A6DCD" w:rsidRDefault="001A6D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001AB" w14:textId="77777777" w:rsidR="001A6DCD" w:rsidRDefault="001A6DC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53309" w14:textId="77777777" w:rsidR="001A6DCD" w:rsidRDefault="001A6D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91290D"/>
    <w:multiLevelType w:val="hybridMultilevel"/>
    <w:tmpl w:val="C546992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1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6D"/>
    <w:rsid w:val="000D7C93"/>
    <w:rsid w:val="001A6DCD"/>
    <w:rsid w:val="004F7489"/>
    <w:rsid w:val="0063276D"/>
    <w:rsid w:val="00833C93"/>
    <w:rsid w:val="00B157BC"/>
    <w:rsid w:val="00B245FD"/>
    <w:rsid w:val="00B37200"/>
    <w:rsid w:val="00D61F79"/>
    <w:rsid w:val="00F4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DE0D"/>
  <w15:chartTrackingRefBased/>
  <w15:docId w15:val="{8FC2EA3E-0683-49B7-8EF1-DDF2FB1C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2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2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2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2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2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2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2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2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2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2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2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2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276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276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276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276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276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27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32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2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2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2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32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276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3276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276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2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276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3276D"/>
    <w:rPr>
      <w:b/>
      <w:bCs/>
      <w:smallCaps/>
      <w:color w:val="0F4761" w:themeColor="accent1" w:themeShade="BF"/>
      <w:spacing w:val="5"/>
    </w:rPr>
  </w:style>
  <w:style w:type="paragraph" w:customStyle="1" w:styleId="wp-caption-text">
    <w:name w:val="wp-caption-text"/>
    <w:basedOn w:val="Standard"/>
    <w:rsid w:val="0063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63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1A6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6DCD"/>
  </w:style>
  <w:style w:type="paragraph" w:styleId="Fuzeile">
    <w:name w:val="footer"/>
    <w:basedOn w:val="Standard"/>
    <w:link w:val="FuzeileZchn"/>
    <w:uiPriority w:val="99"/>
    <w:unhideWhenUsed/>
    <w:rsid w:val="001A6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6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3805">
          <w:marLeft w:val="0"/>
          <w:marRight w:val="0"/>
          <w:marTop w:val="75"/>
          <w:marBottom w:val="75"/>
          <w:divBdr>
            <w:top w:val="single" w:sz="6" w:space="6" w:color="E6E6E6"/>
            <w:left w:val="single" w:sz="6" w:space="2" w:color="E6E6E6"/>
            <w:bottom w:val="single" w:sz="6" w:space="4" w:color="E6E6E6"/>
            <w:right w:val="single" w:sz="6" w:space="2" w:color="E6E6E6"/>
          </w:divBdr>
        </w:div>
      </w:divsChild>
    </w:div>
    <w:div w:id="19478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 Petra</dc:creator>
  <cp:keywords/>
  <dc:description/>
  <cp:lastModifiedBy>Fender Petra</cp:lastModifiedBy>
  <cp:revision>5</cp:revision>
  <dcterms:created xsi:type="dcterms:W3CDTF">2024-11-12T17:24:00Z</dcterms:created>
  <dcterms:modified xsi:type="dcterms:W3CDTF">2024-11-17T18:44:00Z</dcterms:modified>
</cp:coreProperties>
</file>